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FE995" w14:textId="77777777" w:rsidR="009B3D26" w:rsidRPr="009B3D26" w:rsidRDefault="009B3D26" w:rsidP="009B3D26">
      <w:pPr>
        <w:jc w:val="center"/>
        <w:rPr>
          <w:rFonts w:ascii="Calibri" w:eastAsia="Calibri" w:hAnsi="Calibri" w:cs="Times New Roman"/>
          <w:color w:val="0070C0"/>
          <w:kern w:val="0"/>
          <w:sz w:val="32"/>
          <w:szCs w:val="32"/>
          <w14:ligatures w14:val="none"/>
        </w:rPr>
      </w:pPr>
      <w:r w:rsidRPr="009B3D26">
        <w:rPr>
          <w:rFonts w:ascii="Calibri" w:eastAsia="Calibri" w:hAnsi="Calibri" w:cs="Times New Roman"/>
          <w:noProof/>
          <w:color w:val="0070C0"/>
          <w:kern w:val="0"/>
          <w:sz w:val="32"/>
          <w:szCs w:val="32"/>
          <w14:ligatures w14:val="none"/>
        </w:rPr>
        <w:drawing>
          <wp:inline distT="0" distB="0" distL="0" distR="0" wp14:anchorId="5323EC1F" wp14:editId="24264A3D">
            <wp:extent cx="2298700" cy="1143000"/>
            <wp:effectExtent l="0" t="0" r="6350" b="0"/>
            <wp:docPr id="238930581" name="Picture 1" descr="A logo for a health care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930581" name="Picture 1" descr="A logo for a health care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0A1F8" w14:textId="77777777" w:rsidR="009B3D26" w:rsidRPr="009B3D26" w:rsidRDefault="009B3D26" w:rsidP="009B3D26">
      <w:pPr>
        <w:rPr>
          <w:rFonts w:ascii="Calibri" w:eastAsia="Calibri" w:hAnsi="Calibri" w:cs="Times New Roman"/>
          <w:color w:val="0070C0"/>
          <w:kern w:val="0"/>
          <w:sz w:val="32"/>
          <w:szCs w:val="32"/>
          <w14:ligatures w14:val="none"/>
        </w:rPr>
      </w:pPr>
      <w:r w:rsidRPr="009B3D26">
        <w:rPr>
          <w:rFonts w:ascii="Calibri" w:eastAsia="Calibri" w:hAnsi="Calibri" w:cs="Times New Roman"/>
          <w:color w:val="0070C0"/>
          <w:kern w:val="0"/>
          <w:sz w:val="32"/>
          <w:szCs w:val="32"/>
          <w14:ligatures w14:val="none"/>
        </w:rPr>
        <w:t>Conclusion of the Adult LADO Process</w:t>
      </w:r>
      <w:r w:rsidRPr="009B3D26">
        <w:rPr>
          <w:rFonts w:ascii="Calibri" w:eastAsia="Calibri" w:hAnsi="Calibri" w:cs="Times New Roman"/>
          <w:color w:val="0070C0"/>
          <w:kern w:val="0"/>
          <w:sz w:val="32"/>
          <w:szCs w:val="32"/>
          <w14:ligatures w14:val="none"/>
        </w:rPr>
        <w:tab/>
      </w:r>
    </w:p>
    <w:p w14:paraId="3FC25A58" w14:textId="77777777" w:rsidR="009B3D26" w:rsidRPr="009B3D26" w:rsidRDefault="009B3D26" w:rsidP="009B3D26">
      <w:pPr>
        <w:spacing w:line="36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9B3D26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Section 1 should be completed by the employer, student body or voluntary organisation AFTER an investigation has </w:t>
      </w:r>
      <w:proofErr w:type="gramStart"/>
      <w:r w:rsidRPr="009B3D26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concluded, and</w:t>
      </w:r>
      <w:proofErr w:type="gramEnd"/>
      <w:r w:rsidRPr="009B3D26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should be sent to the Adult LADO for review. The outcome of any police investigation should be </w:t>
      </w:r>
      <w:proofErr w:type="gramStart"/>
      <w:r w:rsidRPr="009B3D26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taken into account</w:t>
      </w:r>
      <w:proofErr w:type="gramEnd"/>
      <w:r w:rsidRPr="009B3D26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in making a recommendation.</w:t>
      </w:r>
    </w:p>
    <w:p w14:paraId="1E10C51A" w14:textId="77777777" w:rsidR="009B3D26" w:rsidRPr="009B3D26" w:rsidRDefault="009B3D26" w:rsidP="009B3D26">
      <w:pPr>
        <w:spacing w:line="36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9B3D26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Section 2 should be completed by the Adult LADO when they make a final determination on the Adult LADO outcome and any agreed actions for any relevant organisation. </w:t>
      </w:r>
    </w:p>
    <w:p w14:paraId="046635D7" w14:textId="77777777" w:rsidR="009B3D26" w:rsidRPr="009B3D26" w:rsidRDefault="009B3D26" w:rsidP="009B3D26">
      <w:pPr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9B3D26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Section 1. Recommendations and record of actions by employer, student body or voluntary organisation. </w:t>
      </w:r>
    </w:p>
    <w:tbl>
      <w:tblPr>
        <w:tblW w:w="0" w:type="auto"/>
        <w:tblInd w:w="-4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7657"/>
        <w:gridCol w:w="1788"/>
      </w:tblGrid>
      <w:tr w:rsidR="009B3D26" w:rsidRPr="009B3D26" w14:paraId="4400400A" w14:textId="77777777" w:rsidTr="009B3D26">
        <w:trPr>
          <w:trHeight w:val="300"/>
        </w:trPr>
        <w:tc>
          <w:tcPr>
            <w:tcW w:w="9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</w:tcPr>
          <w:p w14:paraId="602C1FD7" w14:textId="77777777" w:rsidR="009B3D26" w:rsidRPr="009B3D26" w:rsidRDefault="009B3D26" w:rsidP="009B3D2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5"/>
                <w:szCs w:val="25"/>
                <w:lang w:eastAsia="en-GB"/>
                <w14:ligatures w14:val="none"/>
              </w:rPr>
            </w:pPr>
            <w:r w:rsidRPr="009B3D26">
              <w:rPr>
                <w:rFonts w:ascii="Calibri" w:eastAsia="Times New Roman" w:hAnsi="Calibri" w:cs="Calibri"/>
                <w:b/>
                <w:bCs/>
                <w:kern w:val="0"/>
                <w:sz w:val="25"/>
                <w:szCs w:val="25"/>
                <w:lang w:eastAsia="en-GB"/>
                <w14:ligatures w14:val="none"/>
              </w:rPr>
              <w:t>Recommended Adult LADO Outcome</w:t>
            </w:r>
          </w:p>
          <w:p w14:paraId="17CE77CA" w14:textId="77777777" w:rsidR="009B3D26" w:rsidRPr="009B3D26" w:rsidRDefault="009B3D26" w:rsidP="009B3D26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B3D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Following completion of the investigation please indicate which outcome to the Adult LADO process you are recommending. The Adult LADO will review your recommendations and rationale and will reach a final decision on this. </w:t>
            </w:r>
          </w:p>
          <w:p w14:paraId="66D63D73" w14:textId="77777777" w:rsidR="009B3D26" w:rsidRPr="009B3D26" w:rsidRDefault="009B3D26" w:rsidP="009B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B3D26">
              <w:rPr>
                <w:rFonts w:ascii="Calibri" w:eastAsia="Times New Roman" w:hAnsi="Calibri" w:cs="Calibri"/>
                <w:kern w:val="0"/>
                <w:sz w:val="25"/>
                <w:szCs w:val="25"/>
                <w:lang w:eastAsia="en-GB"/>
                <w14:ligatures w14:val="none"/>
              </w:rPr>
              <w:t> </w:t>
            </w:r>
          </w:p>
        </w:tc>
      </w:tr>
      <w:tr w:rsidR="009B3D26" w:rsidRPr="009B3D26" w14:paraId="0C8CEC81" w14:textId="77777777" w:rsidTr="00921062">
        <w:trPr>
          <w:trHeight w:val="710"/>
        </w:trPr>
        <w:tc>
          <w:tcPr>
            <w:tcW w:w="765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8A5A29D" w14:textId="77777777" w:rsidR="009B3D26" w:rsidRPr="009B3D26" w:rsidRDefault="009B3D26" w:rsidP="009B3D26">
            <w:pPr>
              <w:widowControl w:val="0"/>
              <w:tabs>
                <w:tab w:val="left" w:pos="617"/>
              </w:tabs>
              <w:spacing w:before="1"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B3D26">
              <w:rPr>
                <w:rFonts w:ascii="Calibri" w:eastAsia="Calibri" w:hAnsi="Calibri" w:cs="Calibri"/>
                <w:b/>
                <w:bCs/>
                <w:color w:val="000000"/>
                <w:kern w:val="0"/>
                <w14:ligatures w14:val="none"/>
              </w:rPr>
              <w:t>Malicious</w:t>
            </w:r>
          </w:p>
          <w:p w14:paraId="655C38D9" w14:textId="77777777" w:rsidR="009B3D26" w:rsidRPr="009B3D26" w:rsidRDefault="009B3D26" w:rsidP="009B3D26">
            <w:pPr>
              <w:widowControl w:val="0"/>
              <w:tabs>
                <w:tab w:val="left" w:pos="617"/>
              </w:tabs>
              <w:spacing w:before="1" w:after="0" w:line="240" w:lineRule="auto"/>
              <w:jc w:val="both"/>
              <w:rPr>
                <w:rFonts w:ascii="Calibri" w:eastAsia="Calibri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9B3D26">
              <w:rPr>
                <w:rFonts w:ascii="Calibri" w:eastAsia="Calibri" w:hAnsi="Calibri" w:cs="Calibri"/>
                <w:i/>
                <w:iCs/>
                <w:color w:val="000000"/>
                <w:kern w:val="0"/>
                <w14:ligatures w14:val="none"/>
              </w:rPr>
              <w:t xml:space="preserve">The allegation was deliberately and purposefully untruthful </w:t>
            </w:r>
          </w:p>
        </w:tc>
        <w:tc>
          <w:tcPr>
            <w:tcW w:w="178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FDD88B" w14:textId="6464C893" w:rsidR="009B3D26" w:rsidRPr="009B3D26" w:rsidRDefault="009B3D26" w:rsidP="009B3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5"/>
                <w:szCs w:val="25"/>
                <w:lang w:eastAsia="en-GB"/>
                <w14:ligatures w14:val="none"/>
              </w:rPr>
            </w:pPr>
            <w:r w:rsidRPr="009B3D26">
              <w:rPr>
                <w:rFonts w:ascii="Segoe UI Symbol" w:eastAsia="Times New Roman" w:hAnsi="Segoe UI Symbol" w:cs="Segoe UI Symbol"/>
                <w:kern w:val="0"/>
                <w:sz w:val="25"/>
                <w:szCs w:val="25"/>
                <w:lang w:eastAsia="en-GB"/>
                <w14:ligatures w14:val="none"/>
              </w:rPr>
              <w:t>☐</w:t>
            </w:r>
          </w:p>
          <w:p w14:paraId="2E68FBB4" w14:textId="77777777" w:rsidR="009B3D26" w:rsidRPr="009B3D26" w:rsidRDefault="009B3D26" w:rsidP="009B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9B3D26" w:rsidRPr="009B3D26" w14:paraId="0604E4DC" w14:textId="77777777" w:rsidTr="00921062">
        <w:trPr>
          <w:trHeight w:val="770"/>
        </w:trPr>
        <w:tc>
          <w:tcPr>
            <w:tcW w:w="76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559C89D" w14:textId="77777777" w:rsidR="009B3D26" w:rsidRPr="009B3D26" w:rsidRDefault="009B3D26" w:rsidP="009B3D26">
            <w:pPr>
              <w:widowControl w:val="0"/>
              <w:tabs>
                <w:tab w:val="left" w:pos="617"/>
              </w:tabs>
              <w:spacing w:before="1"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B3D26">
              <w:rPr>
                <w:rFonts w:ascii="Calibri" w:eastAsia="Calibri" w:hAnsi="Calibri" w:cs="Calibri"/>
                <w:b/>
                <w:bCs/>
                <w:color w:val="000000"/>
                <w:kern w:val="0"/>
                <w14:ligatures w14:val="none"/>
              </w:rPr>
              <w:t>False</w:t>
            </w:r>
          </w:p>
          <w:p w14:paraId="3071E7E8" w14:textId="77777777" w:rsidR="009B3D26" w:rsidRPr="009B3D26" w:rsidRDefault="009B3D26" w:rsidP="009B3D26">
            <w:pPr>
              <w:widowControl w:val="0"/>
              <w:tabs>
                <w:tab w:val="left" w:pos="617"/>
              </w:tabs>
              <w:spacing w:before="1" w:after="0" w:line="240" w:lineRule="auto"/>
              <w:jc w:val="both"/>
              <w:rPr>
                <w:rFonts w:ascii="Calibri" w:eastAsia="Calibri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9B3D26">
              <w:rPr>
                <w:rFonts w:ascii="Calibri" w:eastAsia="Calibri" w:hAnsi="Calibri" w:cs="Calibri"/>
                <w:i/>
                <w:iCs/>
                <w:color w:val="000000"/>
                <w:kern w:val="0"/>
                <w14:ligatures w14:val="none"/>
              </w:rPr>
              <w:t xml:space="preserve">the person reporting is mistaken in what they have alleged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DA83F4" w14:textId="6FB8DBDC" w:rsidR="009B3D26" w:rsidRPr="009B3D26" w:rsidRDefault="009B3D26" w:rsidP="009B3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5"/>
                <w:szCs w:val="25"/>
                <w:lang w:eastAsia="en-GB"/>
                <w14:ligatures w14:val="none"/>
              </w:rPr>
            </w:pPr>
            <w:r w:rsidRPr="009B3D26">
              <w:rPr>
                <w:rFonts w:ascii="Segoe UI Symbol" w:eastAsia="Times New Roman" w:hAnsi="Segoe UI Symbol" w:cs="Segoe UI Symbol"/>
                <w:kern w:val="0"/>
                <w:sz w:val="25"/>
                <w:szCs w:val="25"/>
                <w:lang w:eastAsia="en-GB"/>
                <w14:ligatures w14:val="none"/>
              </w:rPr>
              <w:t>☐</w:t>
            </w:r>
          </w:p>
        </w:tc>
      </w:tr>
      <w:tr w:rsidR="009B3D26" w:rsidRPr="009B3D26" w14:paraId="1EE1A229" w14:textId="77777777" w:rsidTr="00921062">
        <w:trPr>
          <w:trHeight w:val="730"/>
        </w:trPr>
        <w:tc>
          <w:tcPr>
            <w:tcW w:w="76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4CC8EC3" w14:textId="77777777" w:rsidR="009B3D26" w:rsidRPr="009B3D26" w:rsidRDefault="009B3D26" w:rsidP="009B3D26">
            <w:pPr>
              <w:widowControl w:val="0"/>
              <w:tabs>
                <w:tab w:val="left" w:pos="617"/>
              </w:tabs>
              <w:spacing w:before="1"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B3D26">
              <w:rPr>
                <w:rFonts w:ascii="Calibri" w:eastAsia="Calibri" w:hAnsi="Calibri" w:cs="Calibri"/>
                <w:b/>
                <w:bCs/>
                <w:color w:val="000000"/>
                <w:kern w:val="0"/>
                <w14:ligatures w14:val="none"/>
              </w:rPr>
              <w:t>Unsubstantiated</w:t>
            </w:r>
          </w:p>
          <w:p w14:paraId="368D8337" w14:textId="77777777" w:rsidR="009B3D26" w:rsidRPr="009B3D26" w:rsidRDefault="009B3D26" w:rsidP="009B3D26">
            <w:pPr>
              <w:widowControl w:val="0"/>
              <w:tabs>
                <w:tab w:val="left" w:pos="617"/>
              </w:tabs>
              <w:spacing w:before="1" w:after="240" w:line="240" w:lineRule="auto"/>
              <w:jc w:val="both"/>
              <w:rPr>
                <w:rFonts w:ascii="Calibri" w:eastAsia="Calibri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9B3D26">
              <w:rPr>
                <w:rFonts w:ascii="Calibri" w:eastAsia="Calibri" w:hAnsi="Calibri" w:cs="Calibri"/>
                <w:i/>
                <w:iCs/>
                <w:color w:val="000000"/>
                <w:kern w:val="0"/>
                <w14:ligatures w14:val="none"/>
              </w:rPr>
              <w:t>there is insufficient evidence to refute/support the allegation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EFAD8B" w14:textId="6F25B9C6" w:rsidR="009B3D26" w:rsidRPr="009B3D26" w:rsidRDefault="009B3D26" w:rsidP="009B3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5"/>
                <w:szCs w:val="25"/>
                <w:lang w:eastAsia="en-GB"/>
                <w14:ligatures w14:val="none"/>
              </w:rPr>
            </w:pPr>
            <w:r w:rsidRPr="009B3D26">
              <w:rPr>
                <w:rFonts w:ascii="Segoe UI Symbol" w:eastAsia="Times New Roman" w:hAnsi="Segoe UI Symbol" w:cs="Segoe UI Symbol"/>
                <w:kern w:val="0"/>
                <w:sz w:val="25"/>
                <w:szCs w:val="25"/>
                <w:lang w:eastAsia="en-GB"/>
                <w14:ligatures w14:val="none"/>
              </w:rPr>
              <w:t>☐</w:t>
            </w:r>
          </w:p>
        </w:tc>
      </w:tr>
      <w:tr w:rsidR="009B3D26" w:rsidRPr="009B3D26" w14:paraId="01E0E44A" w14:textId="77777777" w:rsidTr="00921062">
        <w:trPr>
          <w:trHeight w:val="730"/>
        </w:trPr>
        <w:tc>
          <w:tcPr>
            <w:tcW w:w="76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16D1B1" w14:textId="77777777" w:rsidR="009B3D26" w:rsidRPr="009B3D26" w:rsidRDefault="009B3D26" w:rsidP="009B3D26">
            <w:pPr>
              <w:widowControl w:val="0"/>
              <w:tabs>
                <w:tab w:val="left" w:pos="617"/>
              </w:tabs>
              <w:spacing w:before="1"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B3D26">
              <w:rPr>
                <w:rFonts w:ascii="Calibri" w:eastAsia="Calibri" w:hAnsi="Calibri" w:cs="Calibri"/>
                <w:b/>
                <w:bCs/>
                <w:color w:val="000000"/>
                <w:kern w:val="0"/>
                <w14:ligatures w14:val="none"/>
              </w:rPr>
              <w:t>Substantiated</w:t>
            </w:r>
          </w:p>
          <w:p w14:paraId="7377421F" w14:textId="77777777" w:rsidR="009B3D26" w:rsidRPr="009B3D26" w:rsidRDefault="009B3D26" w:rsidP="009B3D26">
            <w:pPr>
              <w:widowControl w:val="0"/>
              <w:tabs>
                <w:tab w:val="left" w:pos="617"/>
              </w:tabs>
              <w:spacing w:before="1" w:after="240" w:line="240" w:lineRule="auto"/>
              <w:jc w:val="both"/>
              <w:rPr>
                <w:rFonts w:ascii="Calibri" w:eastAsia="Calibri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9B3D26">
              <w:rPr>
                <w:rFonts w:ascii="Calibri" w:eastAsia="Calibri" w:hAnsi="Calibri" w:cs="Calibri"/>
                <w:i/>
                <w:iCs/>
                <w:color w:val="000000"/>
                <w:kern w:val="0"/>
                <w14:ligatures w14:val="none"/>
              </w:rPr>
              <w:t>that there is evidence that the alleged incident occurred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30A2C3" w14:textId="52D65F55" w:rsidR="009B3D26" w:rsidRPr="009B3D26" w:rsidRDefault="009B3D26" w:rsidP="009B3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5"/>
                <w:szCs w:val="25"/>
                <w:lang w:eastAsia="en-GB"/>
                <w14:ligatures w14:val="none"/>
              </w:rPr>
            </w:pPr>
            <w:r w:rsidRPr="009B3D26">
              <w:rPr>
                <w:rFonts w:ascii="Segoe UI Symbol" w:eastAsia="Times New Roman" w:hAnsi="Segoe UI Symbol" w:cs="Segoe UI Symbol"/>
                <w:kern w:val="0"/>
                <w:sz w:val="25"/>
                <w:szCs w:val="25"/>
                <w:lang w:eastAsia="en-GB"/>
                <w14:ligatures w14:val="none"/>
              </w:rPr>
              <w:t>☐</w:t>
            </w:r>
          </w:p>
        </w:tc>
      </w:tr>
    </w:tbl>
    <w:p w14:paraId="2BA2AF5E" w14:textId="77777777" w:rsidR="009B3D26" w:rsidRPr="009B3D26" w:rsidRDefault="009B3D26" w:rsidP="009B3D26">
      <w:pPr>
        <w:rPr>
          <w:rFonts w:ascii="Calibri" w:eastAsia="Calibri" w:hAnsi="Calibri" w:cs="Times New Roman"/>
          <w:kern w:val="0"/>
          <w14:ligatures w14:val="none"/>
        </w:rPr>
      </w:pPr>
    </w:p>
    <w:tbl>
      <w:tblPr>
        <w:tblW w:w="9499" w:type="dxa"/>
        <w:tblInd w:w="-4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9"/>
      </w:tblGrid>
      <w:tr w:rsidR="009B3D26" w:rsidRPr="009B3D26" w14:paraId="0203C9BA" w14:textId="77777777" w:rsidTr="00921062">
        <w:tc>
          <w:tcPr>
            <w:tcW w:w="9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hideMark/>
          </w:tcPr>
          <w:p w14:paraId="1B2E83BE" w14:textId="77777777" w:rsidR="009B3D26" w:rsidRPr="009B3D26" w:rsidRDefault="009B3D26" w:rsidP="009B3D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5"/>
                <w:szCs w:val="25"/>
                <w:lang w:eastAsia="en-GB"/>
                <w14:ligatures w14:val="none"/>
              </w:rPr>
            </w:pPr>
            <w:r w:rsidRPr="009B3D26">
              <w:rPr>
                <w:rFonts w:ascii="Calibri" w:eastAsia="Times New Roman" w:hAnsi="Calibri" w:cs="Calibri"/>
                <w:b/>
                <w:bCs/>
                <w:kern w:val="0"/>
                <w:sz w:val="25"/>
                <w:szCs w:val="25"/>
                <w:lang w:eastAsia="en-GB"/>
                <w14:ligatures w14:val="none"/>
              </w:rPr>
              <w:t>Please give your reasons for your recommendation.</w:t>
            </w:r>
          </w:p>
          <w:p w14:paraId="6280CB4A" w14:textId="77777777" w:rsidR="009B3D26" w:rsidRPr="009B3D26" w:rsidRDefault="009B3D26" w:rsidP="009B3D26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B3D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This could include the outcome of any police investigation or investigation by employer, student body or voluntary organisation. </w:t>
            </w:r>
          </w:p>
        </w:tc>
      </w:tr>
      <w:tr w:rsidR="009B3D26" w:rsidRPr="009B3D26" w14:paraId="3B73FF94" w14:textId="77777777" w:rsidTr="00921062">
        <w:tc>
          <w:tcPr>
            <w:tcW w:w="9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5E9100" w14:textId="77777777" w:rsidR="009B3D26" w:rsidRPr="009B3D26" w:rsidRDefault="009B3D26" w:rsidP="009B3D26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B3D26">
              <w:rPr>
                <w:rFonts w:ascii="Calibri" w:eastAsia="Times New Roman" w:hAnsi="Calibri" w:cs="Calibri"/>
                <w:kern w:val="0"/>
                <w:sz w:val="25"/>
                <w:szCs w:val="25"/>
                <w:lang w:eastAsia="en-GB"/>
                <w14:ligatures w14:val="none"/>
              </w:rPr>
              <w:t> </w:t>
            </w:r>
          </w:p>
          <w:p w14:paraId="54EDA230" w14:textId="77777777" w:rsidR="009B3D26" w:rsidRPr="009B3D26" w:rsidRDefault="009B3D26" w:rsidP="009B3D2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B3D26">
              <w:rPr>
                <w:rFonts w:ascii="Calibri" w:eastAsia="Times New Roman" w:hAnsi="Calibri" w:cs="Calibri"/>
                <w:kern w:val="0"/>
                <w:sz w:val="25"/>
                <w:szCs w:val="25"/>
                <w:lang w:eastAsia="en-GB"/>
                <w14:ligatures w14:val="none"/>
              </w:rPr>
              <w:t> </w:t>
            </w:r>
          </w:p>
        </w:tc>
      </w:tr>
    </w:tbl>
    <w:p w14:paraId="6C209912" w14:textId="77777777" w:rsidR="009B3D26" w:rsidRPr="009B3D26" w:rsidRDefault="009B3D26" w:rsidP="009B3D26">
      <w:pPr>
        <w:rPr>
          <w:rFonts w:ascii="Calibri" w:eastAsia="Calibri" w:hAnsi="Calibri" w:cs="Times New Roman"/>
          <w:kern w:val="0"/>
          <w14:ligatures w14:val="none"/>
        </w:rPr>
      </w:pPr>
    </w:p>
    <w:tbl>
      <w:tblPr>
        <w:tblW w:w="9499" w:type="dxa"/>
        <w:tblInd w:w="-4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9"/>
      </w:tblGrid>
      <w:tr w:rsidR="009B3D26" w:rsidRPr="009B3D26" w14:paraId="5619592E" w14:textId="77777777" w:rsidTr="00921062">
        <w:tc>
          <w:tcPr>
            <w:tcW w:w="9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hideMark/>
          </w:tcPr>
          <w:p w14:paraId="399D2C3E" w14:textId="77777777" w:rsidR="009B3D26" w:rsidRPr="009B3D26" w:rsidRDefault="009B3D26" w:rsidP="009B3D26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B3D2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What actions have or will be taken to safeguard any adults at risk?</w:t>
            </w:r>
            <w:r w:rsidRPr="009B3D2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5DB72528" w14:textId="77777777" w:rsidR="009B3D26" w:rsidRPr="009B3D26" w:rsidRDefault="009B3D26" w:rsidP="009B3D26">
            <w:pPr>
              <w:spacing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B3D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This can include any action taken by police, referrals to any regulatory bodies or DBS, as well as any other </w:t>
            </w:r>
            <w:r w:rsidRPr="009B3D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lastRenderedPageBreak/>
              <w:t xml:space="preserve">actions. </w:t>
            </w:r>
          </w:p>
        </w:tc>
      </w:tr>
      <w:tr w:rsidR="009B3D26" w:rsidRPr="009B3D26" w14:paraId="6B30FD3D" w14:textId="77777777" w:rsidTr="00921062">
        <w:tc>
          <w:tcPr>
            <w:tcW w:w="9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7F17E6" w14:textId="77777777" w:rsidR="009B3D26" w:rsidRPr="009B3D26" w:rsidRDefault="009B3D26" w:rsidP="009B3D26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B3D26">
              <w:rPr>
                <w:rFonts w:ascii="Calibri" w:eastAsia="Times New Roman" w:hAnsi="Calibri" w:cs="Calibri"/>
                <w:kern w:val="0"/>
                <w:sz w:val="25"/>
                <w:szCs w:val="25"/>
                <w:lang w:eastAsia="en-GB"/>
                <w14:ligatures w14:val="none"/>
              </w:rPr>
              <w:lastRenderedPageBreak/>
              <w:t> </w:t>
            </w:r>
          </w:p>
          <w:p w14:paraId="17C49265" w14:textId="77777777" w:rsidR="009B3D26" w:rsidRPr="009B3D26" w:rsidRDefault="009B3D26" w:rsidP="009B3D26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B3D26">
              <w:rPr>
                <w:rFonts w:ascii="Calibri" w:eastAsia="Times New Roman" w:hAnsi="Calibri" w:cs="Calibri"/>
                <w:kern w:val="0"/>
                <w:sz w:val="25"/>
                <w:szCs w:val="25"/>
                <w:lang w:eastAsia="en-GB"/>
                <w14:ligatures w14:val="none"/>
              </w:rPr>
              <w:t> </w:t>
            </w:r>
          </w:p>
        </w:tc>
      </w:tr>
    </w:tbl>
    <w:p w14:paraId="516FF11D" w14:textId="77777777" w:rsidR="009B3D26" w:rsidRPr="009B3D26" w:rsidRDefault="009B3D26" w:rsidP="009B3D26">
      <w:pPr>
        <w:rPr>
          <w:rFonts w:ascii="Calibri" w:eastAsia="Calibri" w:hAnsi="Calibri" w:cs="Times New Roman"/>
          <w:kern w:val="0"/>
          <w14:ligatures w14:val="none"/>
        </w:rPr>
      </w:pPr>
    </w:p>
    <w:p w14:paraId="4E81CB5D" w14:textId="77777777" w:rsidR="009B3D26" w:rsidRPr="009B3D26" w:rsidRDefault="009B3D26" w:rsidP="009B3D26">
      <w:pPr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9B3D26">
        <w:rPr>
          <w:rFonts w:ascii="Calibri" w:eastAsia="Calibri" w:hAnsi="Calibri" w:cs="Times New Roman"/>
          <w:b/>
          <w:bCs/>
          <w:kern w:val="0"/>
          <w14:ligatures w14:val="none"/>
        </w:rPr>
        <w:t>Section 2. Adult LADO Outcome</w:t>
      </w:r>
    </w:p>
    <w:tbl>
      <w:tblPr>
        <w:tblW w:w="0" w:type="auto"/>
        <w:tblInd w:w="-4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7657"/>
        <w:gridCol w:w="1788"/>
      </w:tblGrid>
      <w:tr w:rsidR="009B3D26" w:rsidRPr="009B3D26" w14:paraId="080B18EC" w14:textId="77777777" w:rsidTr="009B3D26">
        <w:trPr>
          <w:trHeight w:val="300"/>
        </w:trPr>
        <w:tc>
          <w:tcPr>
            <w:tcW w:w="9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</w:tcPr>
          <w:p w14:paraId="646382DA" w14:textId="77777777" w:rsidR="009B3D26" w:rsidRPr="009B3D26" w:rsidRDefault="009B3D26" w:rsidP="009B3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5"/>
                <w:szCs w:val="25"/>
                <w:lang w:eastAsia="en-GB"/>
                <w14:ligatures w14:val="none"/>
              </w:rPr>
            </w:pPr>
            <w:r w:rsidRPr="009B3D26">
              <w:rPr>
                <w:rFonts w:ascii="Calibri" w:eastAsia="Times New Roman" w:hAnsi="Calibri" w:cs="Calibri"/>
                <w:b/>
                <w:bCs/>
                <w:kern w:val="0"/>
                <w:sz w:val="25"/>
                <w:szCs w:val="25"/>
                <w:lang w:eastAsia="en-GB"/>
                <w14:ligatures w14:val="none"/>
              </w:rPr>
              <w:t>Final Adult LADO Outcome:</w:t>
            </w:r>
          </w:p>
          <w:p w14:paraId="589FDDC1" w14:textId="77777777" w:rsidR="009B3D26" w:rsidRPr="009B3D26" w:rsidRDefault="009B3D26" w:rsidP="009B3D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B3D26">
              <w:rPr>
                <w:rFonts w:ascii="Calibri" w:eastAsia="Times New Roman" w:hAnsi="Calibri" w:cs="Calibri"/>
                <w:kern w:val="0"/>
                <w:sz w:val="25"/>
                <w:szCs w:val="25"/>
                <w:lang w:eastAsia="en-GB"/>
                <w14:ligatures w14:val="none"/>
              </w:rPr>
              <w:t xml:space="preserve">This is the decision of the Adult LADO based on review of </w:t>
            </w:r>
            <w:proofErr w:type="gramStart"/>
            <w:r w:rsidRPr="009B3D26">
              <w:rPr>
                <w:rFonts w:ascii="Calibri" w:eastAsia="Times New Roman" w:hAnsi="Calibri" w:cs="Calibri"/>
                <w:kern w:val="0"/>
                <w:sz w:val="25"/>
                <w:szCs w:val="25"/>
                <w:lang w:eastAsia="en-GB"/>
                <w14:ligatures w14:val="none"/>
              </w:rPr>
              <w:t>all of</w:t>
            </w:r>
            <w:proofErr w:type="gramEnd"/>
            <w:r w:rsidRPr="009B3D26">
              <w:rPr>
                <w:rFonts w:ascii="Calibri" w:eastAsia="Times New Roman" w:hAnsi="Calibri" w:cs="Calibri"/>
                <w:kern w:val="0"/>
                <w:sz w:val="25"/>
                <w:szCs w:val="25"/>
                <w:lang w:eastAsia="en-GB"/>
                <w14:ligatures w14:val="none"/>
              </w:rPr>
              <w:t xml:space="preserve"> the information that has been available to the Adult LADO throughout the process. </w:t>
            </w:r>
          </w:p>
        </w:tc>
      </w:tr>
      <w:tr w:rsidR="009B3D26" w:rsidRPr="009B3D26" w14:paraId="298CBF74" w14:textId="77777777" w:rsidTr="00921062">
        <w:trPr>
          <w:trHeight w:val="710"/>
        </w:trPr>
        <w:tc>
          <w:tcPr>
            <w:tcW w:w="765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CC7C71D" w14:textId="77777777" w:rsidR="009B3D26" w:rsidRPr="009B3D26" w:rsidRDefault="009B3D26" w:rsidP="009B3D26">
            <w:pPr>
              <w:widowControl w:val="0"/>
              <w:tabs>
                <w:tab w:val="left" w:pos="617"/>
              </w:tabs>
              <w:spacing w:before="1"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B3D26">
              <w:rPr>
                <w:rFonts w:ascii="Calibri" w:eastAsia="Calibri" w:hAnsi="Calibri" w:cs="Calibri"/>
                <w:b/>
                <w:bCs/>
                <w:color w:val="000000"/>
                <w:kern w:val="0"/>
                <w14:ligatures w14:val="none"/>
              </w:rPr>
              <w:t>Malicious</w:t>
            </w:r>
          </w:p>
          <w:p w14:paraId="072E71EA" w14:textId="77777777" w:rsidR="009B3D26" w:rsidRPr="009B3D26" w:rsidRDefault="009B3D26" w:rsidP="009B3D26">
            <w:pPr>
              <w:widowControl w:val="0"/>
              <w:tabs>
                <w:tab w:val="left" w:pos="617"/>
              </w:tabs>
              <w:spacing w:before="1" w:after="0" w:line="240" w:lineRule="auto"/>
              <w:jc w:val="both"/>
              <w:rPr>
                <w:rFonts w:ascii="Calibri" w:eastAsia="Calibri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9B3D26">
              <w:rPr>
                <w:rFonts w:ascii="Calibri" w:eastAsia="Calibri" w:hAnsi="Calibri" w:cs="Calibri"/>
                <w:i/>
                <w:iCs/>
                <w:color w:val="000000"/>
                <w:kern w:val="0"/>
                <w14:ligatures w14:val="none"/>
              </w:rPr>
              <w:t xml:space="preserve">The allegation was deliberately and purposefully untruthful </w:t>
            </w:r>
          </w:p>
        </w:tc>
        <w:tc>
          <w:tcPr>
            <w:tcW w:w="178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D4D156" w14:textId="2A41E0F7" w:rsidR="009B3D26" w:rsidRPr="009B3D26" w:rsidRDefault="009B3D26" w:rsidP="009B3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5"/>
                <w:szCs w:val="25"/>
                <w:lang w:eastAsia="en-GB"/>
                <w14:ligatures w14:val="none"/>
              </w:rPr>
            </w:pPr>
            <w:r w:rsidRPr="009B3D26">
              <w:rPr>
                <w:rFonts w:ascii="Segoe UI Symbol" w:eastAsia="Times New Roman" w:hAnsi="Segoe UI Symbol" w:cs="Segoe UI Symbol"/>
                <w:kern w:val="0"/>
                <w:sz w:val="25"/>
                <w:szCs w:val="25"/>
                <w:lang w:eastAsia="en-GB"/>
                <w14:ligatures w14:val="none"/>
              </w:rPr>
              <w:t>☐</w:t>
            </w:r>
          </w:p>
          <w:p w14:paraId="4E6F93FA" w14:textId="77777777" w:rsidR="009B3D26" w:rsidRPr="009B3D26" w:rsidRDefault="009B3D26" w:rsidP="009B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9B3D26" w:rsidRPr="009B3D26" w14:paraId="7D12BD0B" w14:textId="77777777" w:rsidTr="00921062">
        <w:trPr>
          <w:trHeight w:val="770"/>
        </w:trPr>
        <w:tc>
          <w:tcPr>
            <w:tcW w:w="76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799929F" w14:textId="77777777" w:rsidR="009B3D26" w:rsidRPr="009B3D26" w:rsidRDefault="009B3D26" w:rsidP="009B3D26">
            <w:pPr>
              <w:widowControl w:val="0"/>
              <w:tabs>
                <w:tab w:val="left" w:pos="617"/>
              </w:tabs>
              <w:spacing w:before="1"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B3D26">
              <w:rPr>
                <w:rFonts w:ascii="Calibri" w:eastAsia="Calibri" w:hAnsi="Calibri" w:cs="Calibri"/>
                <w:b/>
                <w:bCs/>
                <w:color w:val="000000"/>
                <w:kern w:val="0"/>
                <w14:ligatures w14:val="none"/>
              </w:rPr>
              <w:t>False</w:t>
            </w:r>
          </w:p>
          <w:p w14:paraId="799A8A31" w14:textId="77777777" w:rsidR="009B3D26" w:rsidRPr="009B3D26" w:rsidRDefault="009B3D26" w:rsidP="009B3D26">
            <w:pPr>
              <w:widowControl w:val="0"/>
              <w:tabs>
                <w:tab w:val="left" w:pos="617"/>
              </w:tabs>
              <w:spacing w:before="1" w:after="0" w:line="240" w:lineRule="auto"/>
              <w:jc w:val="both"/>
              <w:rPr>
                <w:rFonts w:ascii="Calibri" w:eastAsia="Calibri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9B3D26">
              <w:rPr>
                <w:rFonts w:ascii="Calibri" w:eastAsia="Calibri" w:hAnsi="Calibri" w:cs="Calibri"/>
                <w:i/>
                <w:iCs/>
                <w:color w:val="000000"/>
                <w:kern w:val="0"/>
                <w14:ligatures w14:val="none"/>
              </w:rPr>
              <w:t xml:space="preserve">the person reporting is mistaken in what they have alleged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B46EFD" w14:textId="723BA479" w:rsidR="009B3D26" w:rsidRPr="009B3D26" w:rsidRDefault="009B3D26" w:rsidP="009B3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5"/>
                <w:szCs w:val="25"/>
                <w:lang w:eastAsia="en-GB"/>
                <w14:ligatures w14:val="none"/>
              </w:rPr>
            </w:pPr>
            <w:r w:rsidRPr="009B3D26">
              <w:rPr>
                <w:rFonts w:ascii="Segoe UI Symbol" w:eastAsia="Times New Roman" w:hAnsi="Segoe UI Symbol" w:cs="Segoe UI Symbol"/>
                <w:kern w:val="0"/>
                <w:sz w:val="25"/>
                <w:szCs w:val="25"/>
                <w:lang w:eastAsia="en-GB"/>
                <w14:ligatures w14:val="none"/>
              </w:rPr>
              <w:t>☐</w:t>
            </w:r>
          </w:p>
        </w:tc>
      </w:tr>
      <w:tr w:rsidR="009B3D26" w:rsidRPr="009B3D26" w14:paraId="5D8C0C77" w14:textId="77777777" w:rsidTr="00921062">
        <w:trPr>
          <w:trHeight w:val="730"/>
        </w:trPr>
        <w:tc>
          <w:tcPr>
            <w:tcW w:w="76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2EB46BB" w14:textId="77777777" w:rsidR="009B3D26" w:rsidRPr="009B3D26" w:rsidRDefault="009B3D26" w:rsidP="009B3D26">
            <w:pPr>
              <w:widowControl w:val="0"/>
              <w:tabs>
                <w:tab w:val="left" w:pos="617"/>
              </w:tabs>
              <w:spacing w:before="1"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B3D26">
              <w:rPr>
                <w:rFonts w:ascii="Calibri" w:eastAsia="Calibri" w:hAnsi="Calibri" w:cs="Calibri"/>
                <w:b/>
                <w:bCs/>
                <w:color w:val="000000"/>
                <w:kern w:val="0"/>
                <w14:ligatures w14:val="none"/>
              </w:rPr>
              <w:t>Unsubstantiated</w:t>
            </w:r>
          </w:p>
          <w:p w14:paraId="270557F7" w14:textId="77777777" w:rsidR="009B3D26" w:rsidRPr="009B3D26" w:rsidRDefault="009B3D26" w:rsidP="009B3D26">
            <w:pPr>
              <w:widowControl w:val="0"/>
              <w:tabs>
                <w:tab w:val="left" w:pos="617"/>
              </w:tabs>
              <w:spacing w:before="1" w:after="240" w:line="240" w:lineRule="auto"/>
              <w:jc w:val="both"/>
              <w:rPr>
                <w:rFonts w:ascii="Calibri" w:eastAsia="Calibri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9B3D26">
              <w:rPr>
                <w:rFonts w:ascii="Calibri" w:eastAsia="Calibri" w:hAnsi="Calibri" w:cs="Calibri"/>
                <w:i/>
                <w:iCs/>
                <w:color w:val="000000"/>
                <w:kern w:val="0"/>
                <w14:ligatures w14:val="none"/>
              </w:rPr>
              <w:t>there is insufficient evidence to refute/support the allegation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0C6504" w14:textId="264A1640" w:rsidR="009B3D26" w:rsidRPr="009B3D26" w:rsidRDefault="009B3D26" w:rsidP="009B3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5"/>
                <w:szCs w:val="25"/>
                <w:lang w:eastAsia="en-GB"/>
                <w14:ligatures w14:val="none"/>
              </w:rPr>
            </w:pPr>
            <w:r w:rsidRPr="009B3D26">
              <w:rPr>
                <w:rFonts w:ascii="Segoe UI Symbol" w:eastAsia="Times New Roman" w:hAnsi="Segoe UI Symbol" w:cs="Segoe UI Symbol"/>
                <w:kern w:val="0"/>
                <w:sz w:val="25"/>
                <w:szCs w:val="25"/>
                <w:lang w:eastAsia="en-GB"/>
                <w14:ligatures w14:val="none"/>
              </w:rPr>
              <w:t>☐</w:t>
            </w:r>
          </w:p>
        </w:tc>
      </w:tr>
      <w:tr w:rsidR="009B3D26" w:rsidRPr="009B3D26" w14:paraId="5D6C9596" w14:textId="77777777" w:rsidTr="00921062">
        <w:trPr>
          <w:trHeight w:val="730"/>
        </w:trPr>
        <w:tc>
          <w:tcPr>
            <w:tcW w:w="76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C70C0B" w14:textId="77777777" w:rsidR="009B3D26" w:rsidRPr="009B3D26" w:rsidRDefault="009B3D26" w:rsidP="009B3D26">
            <w:pPr>
              <w:widowControl w:val="0"/>
              <w:tabs>
                <w:tab w:val="left" w:pos="617"/>
              </w:tabs>
              <w:spacing w:before="1"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B3D26">
              <w:rPr>
                <w:rFonts w:ascii="Calibri" w:eastAsia="Calibri" w:hAnsi="Calibri" w:cs="Calibri"/>
                <w:b/>
                <w:bCs/>
                <w:color w:val="000000"/>
                <w:kern w:val="0"/>
                <w14:ligatures w14:val="none"/>
              </w:rPr>
              <w:t>Substantiated</w:t>
            </w:r>
          </w:p>
          <w:p w14:paraId="4F25E187" w14:textId="77777777" w:rsidR="009B3D26" w:rsidRPr="009B3D26" w:rsidRDefault="009B3D26" w:rsidP="009B3D26">
            <w:pPr>
              <w:widowControl w:val="0"/>
              <w:tabs>
                <w:tab w:val="left" w:pos="617"/>
              </w:tabs>
              <w:spacing w:before="1" w:after="240" w:line="240" w:lineRule="auto"/>
              <w:jc w:val="both"/>
              <w:rPr>
                <w:rFonts w:ascii="Calibri" w:eastAsia="Calibri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9B3D26">
              <w:rPr>
                <w:rFonts w:ascii="Calibri" w:eastAsia="Calibri" w:hAnsi="Calibri" w:cs="Calibri"/>
                <w:i/>
                <w:iCs/>
                <w:color w:val="000000"/>
                <w:kern w:val="0"/>
                <w14:ligatures w14:val="none"/>
              </w:rPr>
              <w:t>that there is evidence that the alleged incident occurred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9E895" w14:textId="51C79CEE" w:rsidR="009B3D26" w:rsidRPr="009B3D26" w:rsidRDefault="009B3D26" w:rsidP="009B3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5"/>
                <w:szCs w:val="25"/>
                <w:lang w:eastAsia="en-GB"/>
                <w14:ligatures w14:val="none"/>
              </w:rPr>
            </w:pPr>
            <w:r w:rsidRPr="009B3D26">
              <w:rPr>
                <w:rFonts w:ascii="Segoe UI Symbol" w:eastAsia="Times New Roman" w:hAnsi="Segoe UI Symbol" w:cs="Segoe UI Symbol"/>
                <w:kern w:val="0"/>
                <w:sz w:val="25"/>
                <w:szCs w:val="25"/>
                <w:lang w:eastAsia="en-GB"/>
                <w14:ligatures w14:val="none"/>
              </w:rPr>
              <w:t>☐</w:t>
            </w:r>
          </w:p>
        </w:tc>
      </w:tr>
    </w:tbl>
    <w:p w14:paraId="29B38644" w14:textId="77777777" w:rsidR="009B3D26" w:rsidRPr="009B3D26" w:rsidRDefault="009B3D26" w:rsidP="009B3D26">
      <w:pPr>
        <w:rPr>
          <w:rFonts w:ascii="Calibri" w:eastAsia="Calibri" w:hAnsi="Calibri" w:cs="Times New Roman"/>
          <w:kern w:val="0"/>
          <w14:ligatures w14:val="none"/>
        </w:rPr>
      </w:pPr>
    </w:p>
    <w:tbl>
      <w:tblPr>
        <w:tblW w:w="9499" w:type="dxa"/>
        <w:tblInd w:w="-4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9"/>
      </w:tblGrid>
      <w:tr w:rsidR="009B3D26" w:rsidRPr="009B3D26" w14:paraId="1EEFE8E8" w14:textId="77777777" w:rsidTr="00921062">
        <w:tc>
          <w:tcPr>
            <w:tcW w:w="9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hideMark/>
          </w:tcPr>
          <w:p w14:paraId="6732B252" w14:textId="77777777" w:rsidR="009B3D26" w:rsidRPr="009B3D26" w:rsidRDefault="009B3D26" w:rsidP="009B3D26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5"/>
                <w:szCs w:val="25"/>
                <w:lang w:eastAsia="en-GB"/>
                <w14:ligatures w14:val="none"/>
              </w:rPr>
            </w:pPr>
            <w:r w:rsidRPr="009B3D26">
              <w:rPr>
                <w:rFonts w:ascii="Calibri" w:eastAsia="Times New Roman" w:hAnsi="Calibri" w:cs="Calibri"/>
                <w:b/>
                <w:bCs/>
                <w:kern w:val="0"/>
                <w:sz w:val="25"/>
                <w:szCs w:val="25"/>
                <w:lang w:eastAsia="en-GB"/>
                <w14:ligatures w14:val="none"/>
              </w:rPr>
              <w:t>Summary of reasons for the decision</w:t>
            </w:r>
          </w:p>
        </w:tc>
      </w:tr>
      <w:tr w:rsidR="009B3D26" w:rsidRPr="009B3D26" w14:paraId="01B711A1" w14:textId="77777777" w:rsidTr="00921062">
        <w:tc>
          <w:tcPr>
            <w:tcW w:w="9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C6BC15" w14:textId="77777777" w:rsidR="009B3D26" w:rsidRPr="009B3D26" w:rsidRDefault="009B3D26" w:rsidP="009B3D26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B3D26">
              <w:rPr>
                <w:rFonts w:ascii="Calibri" w:eastAsia="Times New Roman" w:hAnsi="Calibri" w:cs="Calibri"/>
                <w:kern w:val="0"/>
                <w:sz w:val="25"/>
                <w:szCs w:val="25"/>
                <w:lang w:eastAsia="en-GB"/>
                <w14:ligatures w14:val="none"/>
              </w:rPr>
              <w:t> </w:t>
            </w:r>
          </w:p>
          <w:p w14:paraId="072A6D7D" w14:textId="77777777" w:rsidR="009B3D26" w:rsidRPr="009B3D26" w:rsidRDefault="009B3D26" w:rsidP="009B3D2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B3D26">
              <w:rPr>
                <w:rFonts w:ascii="Calibri" w:eastAsia="Times New Roman" w:hAnsi="Calibri" w:cs="Calibri"/>
                <w:kern w:val="0"/>
                <w:sz w:val="25"/>
                <w:szCs w:val="25"/>
                <w:lang w:eastAsia="en-GB"/>
                <w14:ligatures w14:val="none"/>
              </w:rPr>
              <w:t> </w:t>
            </w:r>
          </w:p>
        </w:tc>
      </w:tr>
    </w:tbl>
    <w:p w14:paraId="672C1052" w14:textId="77777777" w:rsidR="009B3D26" w:rsidRPr="009B3D26" w:rsidRDefault="009B3D26" w:rsidP="009B3D26">
      <w:pPr>
        <w:rPr>
          <w:rFonts w:ascii="Calibri" w:eastAsia="Calibri" w:hAnsi="Calibri" w:cs="Times New Roman"/>
          <w:kern w:val="0"/>
          <w14:ligatures w14:val="none"/>
        </w:rPr>
      </w:pPr>
    </w:p>
    <w:p w14:paraId="207B1AE5" w14:textId="77777777" w:rsidR="009B3D26" w:rsidRPr="009B3D26" w:rsidRDefault="009B3D26" w:rsidP="009B3D26">
      <w:pPr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9B3D26">
        <w:rPr>
          <w:rFonts w:ascii="Calibri" w:eastAsia="Calibri" w:hAnsi="Calibri" w:cs="Times New Roman"/>
          <w:b/>
          <w:bCs/>
          <w:kern w:val="0"/>
          <w14:ligatures w14:val="none"/>
        </w:rPr>
        <w:t>Section 3. Closure of the Adult LADO Process</w:t>
      </w:r>
    </w:p>
    <w:tbl>
      <w:tblPr>
        <w:tblW w:w="9499" w:type="dxa"/>
        <w:tblInd w:w="-4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0"/>
        <w:gridCol w:w="1559"/>
      </w:tblGrid>
      <w:tr w:rsidR="009B3D26" w:rsidRPr="009B3D26" w14:paraId="5F41EC6D" w14:textId="77777777" w:rsidTr="009B3D26">
        <w:tc>
          <w:tcPr>
            <w:tcW w:w="7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hideMark/>
          </w:tcPr>
          <w:p w14:paraId="2DC38C66" w14:textId="77777777" w:rsidR="009B3D26" w:rsidRPr="009B3D26" w:rsidRDefault="009B3D26" w:rsidP="009B3D26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5"/>
                <w:szCs w:val="25"/>
                <w:lang w:eastAsia="en-GB"/>
                <w14:ligatures w14:val="none"/>
              </w:rPr>
            </w:pPr>
            <w:r w:rsidRPr="009B3D26">
              <w:rPr>
                <w:rFonts w:ascii="Calibri" w:eastAsia="Times New Roman" w:hAnsi="Calibri" w:cs="Calibri"/>
                <w:b/>
                <w:bCs/>
                <w:kern w:val="0"/>
                <w:sz w:val="25"/>
                <w:szCs w:val="25"/>
                <w:lang w:eastAsia="en-GB"/>
                <w14:ligatures w14:val="none"/>
              </w:rPr>
              <w:t xml:space="preserve">I am satisfied that sufficient action </w:t>
            </w:r>
            <w:proofErr w:type="gramStart"/>
            <w:r w:rsidRPr="009B3D26">
              <w:rPr>
                <w:rFonts w:ascii="Calibri" w:eastAsia="Times New Roman" w:hAnsi="Calibri" w:cs="Calibri"/>
                <w:b/>
                <w:bCs/>
                <w:kern w:val="0"/>
                <w:sz w:val="25"/>
                <w:szCs w:val="25"/>
                <w:lang w:eastAsia="en-GB"/>
                <w14:ligatures w14:val="none"/>
              </w:rPr>
              <w:t>have</w:t>
            </w:r>
            <w:proofErr w:type="gramEnd"/>
            <w:r w:rsidRPr="009B3D26">
              <w:rPr>
                <w:rFonts w:ascii="Calibri" w:eastAsia="Times New Roman" w:hAnsi="Calibri" w:cs="Calibri"/>
                <w:b/>
                <w:bCs/>
                <w:kern w:val="0"/>
                <w:sz w:val="25"/>
                <w:szCs w:val="25"/>
                <w:lang w:eastAsia="en-GB"/>
                <w14:ligatures w14:val="none"/>
              </w:rPr>
              <w:t xml:space="preserve"> been taken by relevant organisations to protect adults at risk from harm based on the available information.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EDEA4A" w14:textId="207ED556" w:rsidR="009B3D26" w:rsidRPr="009B3D26" w:rsidRDefault="009B3D26" w:rsidP="009B3D26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5"/>
                <w:szCs w:val="25"/>
                <w:lang w:eastAsia="en-GB"/>
                <w14:ligatures w14:val="none"/>
              </w:rPr>
            </w:pPr>
            <w:r w:rsidRPr="009B3D26">
              <w:rPr>
                <w:rFonts w:ascii="Segoe UI Symbol" w:eastAsia="Times New Roman" w:hAnsi="Segoe UI Symbol" w:cs="Segoe UI Symbol"/>
                <w:b/>
                <w:bCs/>
                <w:kern w:val="0"/>
                <w:sz w:val="25"/>
                <w:szCs w:val="25"/>
                <w:lang w:eastAsia="en-GB"/>
                <w14:ligatures w14:val="none"/>
              </w:rPr>
              <w:t>☐</w:t>
            </w:r>
          </w:p>
        </w:tc>
      </w:tr>
      <w:tr w:rsidR="009B3D26" w:rsidRPr="009B3D26" w14:paraId="5D883041" w14:textId="77777777" w:rsidTr="009B3D26">
        <w:tc>
          <w:tcPr>
            <w:tcW w:w="79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BDD6EE"/>
            <w:hideMark/>
          </w:tcPr>
          <w:p w14:paraId="7F17FFBD" w14:textId="77777777" w:rsidR="009B3D26" w:rsidRPr="009B3D26" w:rsidRDefault="009B3D26" w:rsidP="009B3D26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9B3D2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Date of decision to conclude the Adult LADO Process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6BAF650" w14:textId="77777777" w:rsidR="009B3D26" w:rsidRPr="009B3D26" w:rsidRDefault="009B3D26" w:rsidP="009B3D26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</w:tr>
      <w:tr w:rsidR="009B3D26" w:rsidRPr="009B3D26" w14:paraId="35144F8B" w14:textId="77777777" w:rsidTr="009B3D26">
        <w:tc>
          <w:tcPr>
            <w:tcW w:w="794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DD6EE"/>
          </w:tcPr>
          <w:p w14:paraId="4CB01B9C" w14:textId="77777777" w:rsidR="009B3D26" w:rsidRPr="009B3D26" w:rsidRDefault="009B3D26" w:rsidP="009B3D26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1FFC07" w14:textId="77777777" w:rsidR="009B3D26" w:rsidRPr="009B3D26" w:rsidRDefault="009B3D26" w:rsidP="009B3D26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</w:tr>
    </w:tbl>
    <w:p w14:paraId="673C4768" w14:textId="77777777" w:rsidR="009B3D26" w:rsidRPr="009B3D26" w:rsidRDefault="009B3D26" w:rsidP="009B3D26">
      <w:pPr>
        <w:rPr>
          <w:rFonts w:ascii="Calibri" w:eastAsia="Calibri" w:hAnsi="Calibri" w:cs="Times New Roman"/>
          <w:kern w:val="0"/>
          <w14:ligatures w14:val="none"/>
        </w:rPr>
      </w:pPr>
    </w:p>
    <w:p w14:paraId="0E8C5EAA" w14:textId="77777777" w:rsidR="009B3D26" w:rsidRPr="009B3D26" w:rsidRDefault="009B3D26" w:rsidP="009B3D26">
      <w:pPr>
        <w:rPr>
          <w:rFonts w:ascii="Calibri" w:eastAsia="Calibri" w:hAnsi="Calibri" w:cs="Times New Roman"/>
          <w:kern w:val="0"/>
          <w14:ligatures w14:val="none"/>
        </w:rPr>
      </w:pPr>
      <w:r w:rsidRPr="009B3D26">
        <w:rPr>
          <w:rFonts w:ascii="Calibri" w:eastAsia="Calibri" w:hAnsi="Calibri" w:cs="Times New Roman"/>
          <w:kern w:val="0"/>
          <w14:ligatures w14:val="none"/>
        </w:rPr>
        <w:t>Signed by The Adult LADO or Deputy LADO:</w:t>
      </w:r>
    </w:p>
    <w:p w14:paraId="3A18593A" w14:textId="77777777" w:rsidR="009B3D26" w:rsidRPr="009B3D26" w:rsidRDefault="009B3D26" w:rsidP="009B3D26">
      <w:pPr>
        <w:rPr>
          <w:rFonts w:ascii="Calibri" w:eastAsia="Calibri" w:hAnsi="Calibri" w:cs="Times New Roman"/>
          <w:kern w:val="0"/>
          <w14:ligatures w14:val="none"/>
        </w:rPr>
      </w:pPr>
      <w:r w:rsidRPr="009B3D26">
        <w:rPr>
          <w:rFonts w:ascii="Calibri" w:eastAsia="Calibri" w:hAnsi="Calibri" w:cs="Times New Roman"/>
          <w:kern w:val="0"/>
          <w14:ligatures w14:val="none"/>
        </w:rPr>
        <w:t>Date:</w:t>
      </w:r>
    </w:p>
    <w:p w14:paraId="20D77F58" w14:textId="77777777" w:rsidR="007C58D6" w:rsidRDefault="007C58D6"/>
    <w:sectPr w:rsidR="007C58D6" w:rsidSect="009B3D2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ACBFE" w14:textId="77777777" w:rsidR="009B3D26" w:rsidRDefault="009B3D26" w:rsidP="0052058F">
    <w:pPr>
      <w:pStyle w:val="Footer"/>
      <w:jc w:val="right"/>
    </w:pPr>
    <w:r>
      <w:t>May 2024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D26"/>
    <w:rsid w:val="001C2B49"/>
    <w:rsid w:val="00723E75"/>
    <w:rsid w:val="007C58D6"/>
    <w:rsid w:val="009B3D26"/>
    <w:rsid w:val="00EA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541B9"/>
  <w15:chartTrackingRefBased/>
  <w15:docId w15:val="{1EA6952E-7E55-4307-8E0D-0CC816AF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3D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3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3D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3D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3D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3D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3D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3D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3D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3D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3D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3D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3D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3D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3D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3D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3D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3D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3D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3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3D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3D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3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3D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3D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3D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3D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3D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3D26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9B3D26"/>
    <w:pPr>
      <w:tabs>
        <w:tab w:val="center" w:pos="4513"/>
        <w:tab w:val="right" w:pos="9026"/>
      </w:tabs>
      <w:spacing w:after="0" w:line="240" w:lineRule="auto"/>
    </w:pPr>
    <w:rPr>
      <w:kern w:val="0"/>
    </w:rPr>
  </w:style>
  <w:style w:type="character" w:customStyle="1" w:styleId="FooterChar">
    <w:name w:val="Footer Char"/>
    <w:basedOn w:val="DefaultParagraphFont"/>
    <w:link w:val="Footer"/>
    <w:uiPriority w:val="99"/>
    <w:rsid w:val="009B3D26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3FA5CD077B1C458EA457061D8276AD" ma:contentTypeVersion="19" ma:contentTypeDescription="Create a new document." ma:contentTypeScope="" ma:versionID="73e20884466221d1caf8f376d95e8e6d">
  <xsd:schema xmlns:xsd="http://www.w3.org/2001/XMLSchema" xmlns:xs="http://www.w3.org/2001/XMLSchema" xmlns:p="http://schemas.microsoft.com/office/2006/metadata/properties" xmlns:ns2="b2798c22-f6ee-423c-b006-4867b382456e" xmlns:ns3="4ee27d76-45be-42b7-a807-81a5de0bd571" targetNamespace="http://schemas.microsoft.com/office/2006/metadata/properties" ma:root="true" ma:fieldsID="438b89d574a9dc82d68dc9c565ae277b" ns2:_="" ns3:_="">
    <xsd:import namespace="b2798c22-f6ee-423c-b006-4867b382456e"/>
    <xsd:import namespace="4ee27d76-45be-42b7-a807-81a5de0bd5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98c22-f6ee-423c-b006-4867b38245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29226b-c706-4f16-b480-66b8ffc3edd9}" ma:internalName="TaxCatchAll" ma:showField="CatchAllData" ma:web="b2798c22-f6ee-423c-b006-4867b38245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27d76-45be-42b7-a807-81a5de0bd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5d32d0-dd38-4d2f-b4b0-3860cb1feb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798c22-f6ee-423c-b006-4867b382456e"/>
    <_Flow_SignoffStatus xmlns="4ee27d76-45be-42b7-a807-81a5de0bd571" xsi:nil="true"/>
    <lcf76f155ced4ddcb4097134ff3c332f xmlns="4ee27d76-45be-42b7-a807-81a5de0bd57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BC6D9E-23F8-46A1-B8BC-E361F5B35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98c22-f6ee-423c-b006-4867b382456e"/>
    <ds:schemaRef ds:uri="4ee27d76-45be-42b7-a807-81a5de0bd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9A0A61-5A6C-45F9-A0FA-7CFDB299C8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702DE5-AD60-4A3E-B45A-538FFA3656E6}">
  <ds:schemaRefs>
    <ds:schemaRef ds:uri="b2798c22-f6ee-423c-b006-4867b382456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4ee27d76-45be-42b7-a807-81a5de0bd571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Shill</dc:creator>
  <cp:keywords/>
  <dc:description/>
  <cp:lastModifiedBy>Ruth Shill</cp:lastModifiedBy>
  <cp:revision>1</cp:revision>
  <dcterms:created xsi:type="dcterms:W3CDTF">2024-05-28T11:45:00Z</dcterms:created>
  <dcterms:modified xsi:type="dcterms:W3CDTF">2024-05-28T11:46:00Z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0x0101004C3FA5CD077B1C458EA457061D8276AD</vt:lpwstr>
  </property>
  <property fmtid="{D5CDD505-2E9C-101B-9397-08002B2CF9AE}" pid="3" name="MSIP_Label_7a8edf35-91ea-44e1-afab-38c462b39a0c_Enabled">
    <vt:lpwstr>true</vt:lpwstr>
  </property>
  <property fmtid="{D5CDD505-2E9C-101B-9397-08002B2CF9AE}" pid="4" name="MSIP_Label_7a8edf35-91ea-44e1-afab-38c462b39a0c_SetDate">
    <vt:lpwstr>2024-05-28T11:46:54Z</vt:lpwstr>
  </property>
  <property fmtid="{D5CDD505-2E9C-101B-9397-08002B2CF9AE}" pid="5" name="MSIP_Label_7a8edf35-91ea-44e1-afab-38c462b39a0c_Method">
    <vt:lpwstr>Standard</vt:lpwstr>
  </property>
  <property fmtid="{D5CDD505-2E9C-101B-9397-08002B2CF9AE}" pid="6" name="MSIP_Label_7a8edf35-91ea-44e1-afab-38c462b39a0c_Name">
    <vt:lpwstr>Official</vt:lpwstr>
  </property>
  <property fmtid="{D5CDD505-2E9C-101B-9397-08002B2CF9AE}" pid="7" name="MSIP_Label_7a8edf35-91ea-44e1-afab-38c462b39a0c_SiteId">
    <vt:lpwstr>aaacb679-c381-48fb-b320-f9d581ee948f</vt:lpwstr>
  </property>
  <property fmtid="{D5CDD505-2E9C-101B-9397-08002B2CF9AE}" pid="8" name="MSIP_Label_7a8edf35-91ea-44e1-afab-38c462b39a0c_ActionId">
    <vt:lpwstr>404183f2-922e-4d25-bc66-dd9059550b2f</vt:lpwstr>
  </property>
  <property fmtid="{D5CDD505-2E9C-101B-9397-08002B2CF9AE}" pid="9" name="MSIP_Label_7a8edf35-91ea-44e1-afab-38c462b39a0c_ContentBits">
    <vt:lpwstr>0</vt:lpwstr>
  </property>
</Properties>
</file>